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</w:t>
      </w:r>
      <w:hyperlink r:id="rId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 государственных символах Республики Казахстан</w:t>
        </w:r>
      </w:hyperlink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hyperlink r:id="rId5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ОГЛАВЛЕНИЕ</w:t>
        </w:r>
      </w:hyperlink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По всему тексту слова "государственному стандарту", "государственным стандартам", "государственные стандарты" заменены соответственно словами "национальному стандарту", "национальным стандартам", "национальные стандарты" Конституционным законом РК от 28.06.2012 </w:t>
      </w:r>
      <w:hyperlink r:id="rId6" w:anchor="2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1. ГОСУДАРСТВЕННЫЕ СИМВОЛЫ</w:t>
      </w: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br/>
        <w:t>РЕСПУБЛИКИ КАЗАХСТАН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1. Государственные символы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Государственными символами Республики Казахстан являются: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7" w:anchor="z4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Флаг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8" w:anchor="z4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Герб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9" w:anchor="z48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Гимн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Государственный Флаг Республики Казахстан представляет собой прямоугольное полотнище голубого цвета с изображением в центре солнца с лучами, под которым - парящий орел. У древка - национальный орнамент в виде вертикальной полосы. Изображение солнца, его лучей, орла и национального орнамента - цвета золота. Соотношение ширины Флага к его длине - 1:2.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Государственный Герб Республики Казахстан имеет форму круга и представляет собой изображение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шанырака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(верхняя сводчатая часть юрты) на голубом фоне, от которого во все стороны в виде солнечных лучей расходятся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уыки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(опоры). Справа и слева от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шанырака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расположены изображения мифических крылатых коней. В верхней части расположена объемная пятиконечная звезда, а в нижней части - надпись "Қазақстан". Изображение звезды,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шанырака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,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уыков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 мифических крылатых коней, а также надписи "Қазақстан" - цвета золота.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Государственный Гимн Республики Казахстан представляет собой музыкально-поэтическое произведение, исполняемое в случаях, предусмотренных настоящим Конституционным законом.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Эталоны Государственного Флага и Государственного Герба Республики Казахстан хранятся в Резиденции Президента Республики Казахстан.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2. Законодательство Республики Казахстан, регулирующее изготовление и использование государственных символов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Сноска. Заголовок статьи 2 в редакции Конституционного закона РК от 28.06.2012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0" w:anchor="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(вводится в действие по истечении десяти календарных дней после его первого официального опубликования).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 Порядок изготовления и использования государственных символов Республики Казахстан определяется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1" w:anchor="z1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Конституцией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Республики Казахстан, 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настоящим Конституционным законом и иными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2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нормативными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3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правовыми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4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актами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5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Республики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16" w:anchor="z3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Казахстан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2 с изменением, внесенным Конституционным законом РК от 28.06.2012 </w:t>
      </w:r>
      <w:hyperlink r:id="rId17" w:anchor="5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3. Утверждение государственных символов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Утвердить: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1) изображение Государственного Флага Республики Казахстан (</w:t>
      </w:r>
      <w:hyperlink r:id="rId18" w:anchor="z4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приложение 1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к настоящему Конституционному закону);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изображение Государственного Герба Республики Казахстан (</w:t>
      </w:r>
      <w:hyperlink r:id="rId19" w:anchor="z4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приложение 2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к настоящему Конституционному закону);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3) музыкальную редакцию и текст Государственного Гимна Республики Казахстан (</w:t>
      </w:r>
      <w:hyperlink r:id="rId20" w:anchor="z48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приложение 3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к настоящему Конституционному закону).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2. ГОСУДАРСТВЕННЫЙ ФЛАГ РЕСПУБЛИКИ КАЗАХСТАН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4. Порядок использования Государственного Флага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1" w:anchor="z4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Флаг Республики Казахстан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в обязательном порядке поднимается (устанавливается, размещается):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1) на зданиях Резиденции Президента Республики Казахстан, Парламента, Сената и Мажилиса, Правительства,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Совета, Верховного Суда и местных судов Республики Казахстан, местных представительных и исполнительных органов, органов местного самоуправления, государственных организаций, а также на зданиях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посольств, постоянных представитель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ств пр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и международных организациях, торговых представительств, других официальных загранучреждений, резиденциях глав загранучреждений Республики Казахстан и на их транспортных средствах в соответствии с протокольной практикой государств пребывания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2) в кабинетах Президента Республики Казахстан, председателей палат Парламента Республики Казахстан,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Премьер-Министра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 Государственного секретаря, Председателя Конституционного Совета, Председателя Верховного Суда и председателей местных судов Республики Казахстан, Председателя Центральной избирательной комиссии, Уполномоченного по правам человека Республики Казахстан, руководителей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территориальных 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подразделений, руководителей местных представительных и исполнительных органов, руководителей загранучреждений Республики Казахстан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3) в залах, где проводятся совместные и раздельные заседания Сената и Мажилиса Парламента Республики Казахстан, заседания координационных и рабочих органов палат Парламента Республики Казахстан, Правительства, в залах заседаний Конституционного Совета Республики Казахстан, в залах судебных заседаний Верховного Суда и местных судов Республики Казахстан, в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Республики Казахстан, в залах вручения государственных и правительственных наград Республики Казахстан, в залах приемов загранучреждений Республики Казахстан, а также в помещениях регистрации рождений и браков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4) на зданиях государственных органов при открытии в торжественной обстановке;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5) на зданиях или в помещениях, где проходят международные форумы с участием Президента Республики Казахстан, председателей палат Парламента Республики Казахстан,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Премьер-Министра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Республики Казахстан и их полномочных представителей, если это предусмотрено нормами международного права и международными договорами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5-1)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6) на морских судах, судах внутреннего плавания и других средствах передвижения, на которых в качестве официальных лиц находятся Президент Республики Казахстан, председатели палат Парламента Республики Казахстан, Премьер-Министр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7) в качестве кормового флага на судах, зарегистрированных в Республике Казахстан, в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2" w:anchor="z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установленном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порядке;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8) на военных кораблях и судах Республики Казахстан - согласно воинским уставам;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9) в воинских соединениях, частях, подразделениях и учреждениях Вооруженных Сил, других войск и воинских формирований Республики Казахстан - в дни 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национального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и государственных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3" w:anchor="z11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праздников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Казахстан, при принятии присяги;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10) во время празднования Дня государственных символов Республики Казахстан, официальных и торжественных церемоний, спортивных мероприятий в порядке,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4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определяемом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11) в организациях образования, реализующих образовательные программы среднего общего, начального профессионального, среднего профессионального, высшего профессионального и послевузовского профессионального образования, при церемониях открытия нового учебного года и окончания учебного года;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12) при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5" w:anchor="z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встрече глав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государств, парламентов и правительств иностранных государств, посещающих Республику Казахстан с государственным и официальным визитами.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Порядок использования (установления, размещения) Государственного Флага и его изображения в соединениях, воинских частях, подразделениях, учреждениях Вооруженных Сил и других войск и воинских формированиях определяется общевоинскими уставами.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Государственный Флаг, устанавливаемый на зданиях на постоянной основе, должен освещаться в темное время суток.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Государственный Флаг Республики Казахстан может устанавливаться на других зданиях (в помещениях) по желанию их владельцев.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Порядок использования (установления, размещения) Государственного Флага и его изображения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6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определяется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Изображение Государственного Флага в обязательном порядке размещается: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1) на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веб-сайтах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Президента Республики Казахстан, Парламента, Правительства,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Совета Республики Казахстан, Верховного Суда и местных судов Республики Казахстан, местных представительных и исполнительных органов, а также загранучреждений Республики Казахстан в порядке,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7" w:anchor="z6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определяемом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Казахстан;</w:t>
      </w:r>
      <w:proofErr w:type="gramEnd"/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на воздушных судах, а также на космических аппаратах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Изображение Государственного Флага может размещаться и на иных материальных объектах.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3. Государственный Флаг независимо от его размеров должен соответствовать национальному стандарту.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В случае несоответствия Государственного Флага национальному стандарту он подлежит замене и уничтожению в порядке,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28" w:anchor="z1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определяемом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Изображение Государственного Флага не может использоваться в качестве геральдической основы флагов общественных объединений и других организаций.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Изображение Государственного Флага может быть использовано в качестве элемента или геральдической основы государственных наград, банкнот и монет Национального Банка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4. По случаю национального траура Государственный Флаг приспускается на половину высоты флагштока в течение срока национального траура.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4 с изменениями, внесенными Конституционными законами РК от 28.06.2012 </w:t>
      </w:r>
      <w:hyperlink r:id="rId29" w:anchor="6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опубликования); от 28.10.2015 </w:t>
      </w:r>
      <w:hyperlink r:id="rId30" w:anchor="1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5. Одновременное использование Государственного Флага Республики Казахстан и других флагов на территории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 При одновременном подъеме (установлении, размещении) Государственного Флага Республики Казахстан, флагов иностранных государств, общественных объединений и других организаций, размеры Государственного Флага Республики Казахстан не должны быть меньше размеров других флагов.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При этом Государственный Флаг Республики Казахстан размещается не ниже других флагов.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Флаги общественных объединений и других организаций не могут быть идентичны Государственному Флагу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3. Флаги иностранных государств, используемые иностранными организациями и представительствами, осуществляющими деятельность на территории Республики Казахстан, за исключением дипломатических представительств, консульских учреждений, международных организаций и (или) их представительств, аккредитованных в Республике Казахстан, размещаются одновременно с Государственным Флагом Республики Казахстан.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5 с изменениями, внесенными Конституционным законом РК от 28.10.2015 </w:t>
      </w:r>
      <w:hyperlink r:id="rId31" w:anchor="2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3. ГОСУДАРСТВЕННЫЙ ГЕРБ РЕСПУБЛИКИ КАЗАХСТАН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6. Порядок использования Государственного Герба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2" w:anchor="z4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Герб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в обязательном порядке размещается: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1) на зданиях Резиденции Президента Республики Казахстан, Парламента, Сената и Мажилиса, Правительства, министерств, центральных исполнительных 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Совета Республики Казахстан, Верховного Суда и местных судов Республики Казахстан, соединений, воинских частей, подразделений и учреждений Вооруженных Сил, других войск и воинских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формирований, местных представительных и исполнительных органов, а также на зданиях посольств, постоянных представитель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ств пр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и международных организациях, торговых представительств, других официальных загранучреждений, резиденций глав загранучреждений Республики Казахстан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2) в кабинетах Президента Республики Казахстан, председателей палат Парламента Республики Казахстан,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Премьер-Министра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 Государственного секретаря, Председателя Конституционного Совета, Председателя Верховного Суда и председателей местных судов Республики Казахстан, Председателя Центральной избирательной комиссии, Уполномоченного по правам человека Республики Казахстан, руководителей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территориальных подразделений, руководителей местных представительных и исполнительных органов, руководителей загранучреждений Республики Казахстан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3) в залах, где проводятся совместные и раздельные заседания Сената и Мажилиса Парламента Республики Казахстан, заседания координационных и рабочих органов палат Парламента Республики Казахстан, Правительства, в залах заседаний Конституционного Совета, в залах судебных заседаний Верховного Суда и местных судов Республики Казахстан, в залах заседаний коллегий центральных, местных представительных и исполнительных органов, государственных органов, непосредственно подчиненных и подотчетных Президенту Республики Казахстан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 в залах вручения государственных и правительственных наград Республики Казахстан, в залах приемов загранучреждений Республики Казахстан, а также в помещениях регистрации рождений и браков - постоянно;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4)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Порядок использования (установления, размещения) Государственного Герба и его изображения в соединениях, воинских частях, подразделениях, учреждениях Вооруженных Сил и других войск и воинских формированиях определяется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3" w:anchor="z1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общевоинскими уставами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Изображение Государственного Герба в обязательном порядке размещается: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1) на печатях и бланках документов Президента Республики Казахстан и его Администрации, Парламента, его палат и их аппаратов, Бюро палат Парламента Республики Казахстан, Правительства и Канцелярии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Премьер-Министра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,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Совета Республики Казахстан, Верховного Суда и местных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судов Республики Казахстан, соединений, воинских частей, подразделений и учреждений Вооруженных Сил, других войск и воинских формирований, местных представительных, исполнительных органов и иных государственных организаций;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1-1) на печатях нотариусов;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на официальных изданиях Президента Республики Казахстан, Парламента, Правительства, Конституционного Совета и Верховного Суда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3) на банкнотах и монетах Национального Банка Республики Казахстан, государственных ценных бумагах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4) на удостоверении личности, свидетельстве о рождении, паспорте и иных паспортах, выдаваемых гражданам Республики Казахстан, служебных удостоверениях сотрудников государственных органов и государственных организаций;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5) на пограничных столбах, устанавливаемых на Государственной границе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6) на </w:t>
      </w:r>
      <w:proofErr w:type="spell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веб-сайтах</w:t>
      </w:r>
      <w:proofErr w:type="spell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Президента Республики Казахстан, Парламента, Правительства, министерств, центральных исполнительных органов, не входящих в состав Правительства Республики Казахстан, государственных органов, непосредственно подчиненных и подотчетных Президенту Республики Казахстан, их ведомств и территориальных подразделений, Конституционного Совета Республики Казахстан, Верховного Суда и местных судов Республики Казахстан, местных представительных и исполнительных органов, а также загранучреждений Республики Казахстан в порядке,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4" w:anchor="z6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определяемом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  <w:proofErr w:type="gramEnd"/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Изображение Государственного Герба может размещаться и на иных материальных объектах.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3. Государственный Герб независимо от его размеров должен соответствовать национальному стандарту.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В случае несоответствия Государственного Герба национальному стандарту он подлежит замене и уничтожению в порядке,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5" w:anchor="z11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определяемом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4. Запрещается использование изображения Государственного Герба Республики Казахстан на бланках, печатях и других реквизитах 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негосударственных организаций и их должностных лиц, кроме случаев, установленных настоящим Конституционным законом.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Государственный Герб не может быть использован в качестве геральдической основы гербов общественных объединений и других организаций.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Изображение Государственного Герба может быть использовано на знаках различия и форменной одежде, установленных для лиц, состоящих на воинской или иной государственной службе, в качестве элемента или геральдической основы государственных наград Республики Казахстан, а также на спортивных костюмах спортсменов и других спортивных принадлежностях.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Порядок использования (установления, размещения) Государственного Герба и его изображения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6" w:anchor="z3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определяется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6 с изменениями, внесенными Конституционными законами РК от 28.06.2012 </w:t>
      </w:r>
      <w:hyperlink r:id="rId37" w:anchor="7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опубликования); от 28.10.2015 </w:t>
      </w:r>
      <w:hyperlink r:id="rId38" w:anchor="3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7. Одновременное использование Государственного Герба Республики Казахстан и других гербов на территории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При одновременном размещении Государственного Герба Республики Казахстан и гербов иностранных государств или гербов (геральдического знака) общественного объединения, другой организации размеры Государственного Герба Республики Казахстан не должны быть меньше размеров других гербов.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При этом Государственный Герб Республики Казахстан размещается не ниже других гербов (геральдических знаков).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4. ГОСУДАРСТВЕННЫЙ ГИМН РЕСПУБЛИКИ КАЗАХСТАН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8. Порядок использования Государственного Гимна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39" w:anchor="z48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Государственный Гимн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исполняется: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1) при вступлении в должность Президента Республики Казахстан - после принесения им присяги;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при открытии и закрытии сессий Парламента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3) при открытии торжественных собраний и заседаний, посвященных 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национальному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и государственным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0" w:anchor="z11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праздникам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Казахстан, а также иным торжественным мероприятиям;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4) при выходе в эфир теле-, радиоканалов ежесуточно в начале и по окончании их вещания;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5) при открытии памятников, монументов, обелисков и других сооружений в ознаменование важнейших исторических событий в жизни народа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6) при поднятии Государственного Флага Республики Казахстан во время официальных и торжественных церемоний, спортивных мероприятий, проводимых государственными органами, а также общественными объединениями и иными организациями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7) при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1" w:anchor="z6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встрече глав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иностранных государств, посещающих Республику Казахстан с государственным или официальным визитами, после исполнения государственного гимна соответствующего иностранного государства;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8) в организациях образования, реализующих образовательные программы среднего общего, начального профессионального, среднего профессионального, высшего профессионального и послевузовского профессионального образования, при церемониях открытия нового учебного года и окончания учебного года, а также при проведении иных торжественных мероприятий;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9) при проведении спортивных мероприятий с участием национальной (сборной) команды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1-1. Текст Государственного Гимна в обязательном порядке размещается в помещениях (части помещений), отведенных для экспозиции, посвященной государственной символике, государственных юридических лиц, национальных управляющих холдингов, национальных холдингов, национальных компаний, а также иных акционерных обществ и товариществ с ограниченной ответственностью, в отношении которых Республика Казахстан выступает единственным акционером (участником).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Порядок использования (установления, размещения) текста Государственного Гимна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2" w:anchor="z52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определяется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Правительством Республики Казахстан.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Порядок исполнения Государственного Гимна и использования его текста в соединениях, воинских частях, подразделениях, учреждениях Вооруженных Сил и других войск и воинских формированиях определяется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3" w:anchor="z1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общевоинскими уставами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8 с изменениями, внесенными Конституционными законами РК от 28.06.2012 </w:t>
      </w:r>
      <w:hyperlink r:id="rId44" w:anchor="8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опубликования); от 28.10.2015 </w:t>
      </w:r>
      <w:hyperlink r:id="rId45" w:anchor="4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9. Порядок исполнения Государственного Гимна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1. При публичном исполнении Государственного Гимна присутствующие поют (выслушивают) стоя, при этом граждане Республики Казахстан прикладывают правую руку к сердцу.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При проведении государственными органами и иными организациями Республики Казахстан мероприятий на территории иностранных государств Государственный Гимн исполняется в соответствии с настоящим Конституционным законом, а также законодательством и протокольной практикой государства пребывания и местными обычаями.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Торжественное поднятие и установка Государственного Флага Республики Казахстан сопровождаются исполнением Государственного Гимна, при этом присутствующие поворачиваются лицом к Флагу.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Государственный Гимн исполняется в оркестровом, хоровом, оркестрово-хоровом либо ином вокальном и инструментальном исполнении. При этом могут использоваться средства звукозаписи.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Допускается сокращенное исполнение Государственного Гимна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3. Государственный Гимн исполняется на государственном языке в точном соответствии с утвержденным текстом и музыкальной редакцией.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4. Музыкальная редакция и текст Государственного Гимна Республики Казахстан не могут быть использованы в качестве основы для других музыкальных произведений и иных произведений искусства.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5. КОМПЕТЕНЦИЯ ГОСУДАРСТВЕННЫХ ОРГАНОВ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10. Компетенция Правительства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К компетенции Правительства относятся: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1) организация работы по изготовлению эталонов Государственного Флага и Государственного Герба Республики Казахстан, соответствующих национальным стандартам и их изображениям, утвержденным настоящим Конституционным законом;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6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утверждение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правил замены и уничтожения Государственного Флага, Государственного Герба Республики Казахстан, не соответствующих национальным стандартам;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3)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7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утверждение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3-1)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8" w:anchor="z4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утверждение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правил празднования Дня государственных символов Республики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lastRenderedPageBreak/>
        <w:t>      4)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49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определение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уполномоченного органа в области государственных символов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5) выполнение иных функций, возложенных на него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0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Конституцией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Казахстан, законами Республики Казахстан и актами Президента Республики Казахстан.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10 с изменениями, внесенными Конституционными законами РК от 28.06.2012 </w:t>
      </w:r>
      <w:hyperlink r:id="rId51" w:anchor="9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опубликования); от 28.10.2015 </w:t>
      </w:r>
      <w:hyperlink r:id="rId52" w:anchor="5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11. Компетенция уполномоченных органов в области государственных символов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3" w:anchor="z23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Уполномоченный орган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в области технического регулирования и метрологии: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1) разрабатывает и утверждает национальные стандарты Государственного Флага и Государственного Герба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разрабатывает эталоны Государственного Флага и Государственного Герба 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3) осуществляет лицензирование по изготовлению Государственного Флага и Государственного Герба Республики Казахстан;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4) осуществляет 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контроль за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соблюдением лицензиатом условий, указанных в лицензии в порядке, установленном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4" w:anchor="z42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законодательством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5)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5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Уполномоченный орган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по вопросам использования государственных символов Республики Казахстан: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1) разрабатывает правила замены и уничтожения Государственного Флага, Государственного Герба Республики Казахстан, не соответствующих национальным стандартам;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2) создает экспертный совет по вопросам государственных символов и геральдических знаков, а также разрабатывает и утверждает положение о нем;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3)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t>      Сноска. Статья 11 с изменениями, внесенными Конституционными законами РК от 28.06.2012 </w:t>
      </w:r>
      <w:hyperlink r:id="rId56" w:anchor="10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опубликования); от 28.10.2015 </w:t>
      </w:r>
      <w:hyperlink r:id="rId57" w:anchor="7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370-V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 xml:space="preserve"> (вводится в действие по истечении десяти календарных дней после дня его </w:t>
      </w:r>
      <w:r w:rsidRPr="00581617">
        <w:rPr>
          <w:rFonts w:ascii="Courier New" w:eastAsia="Times New Roman" w:hAnsi="Courier New" w:cs="Courier New"/>
          <w:sz w:val="20"/>
          <w:lang w:eastAsia="ru-RU"/>
        </w:rPr>
        <w:lastRenderedPageBreak/>
        <w:t>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12. Компетенция местного исполнительного органа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      Местный исполнительный орган осуществляет </w:t>
      </w:r>
      <w:proofErr w:type="gramStart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контроль за</w:t>
      </w:r>
      <w:proofErr w:type="gramEnd"/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 xml:space="preserve"> использованием (установлением, размещением) государственных символов Республики Казахстан на территории соответствующей административно-территориальной единицы.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Глава 6. ЗАКЛЮЧИТЕЛЬНЫЕ ПОЛОЖЕНИЯ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13. Формирование уважительного отношения к государственным символам Республики Казахстан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 Граждане Республики Казахстан, а также лица, находящиеся на территории Республики, обязаны уважать государственные символы Республики Казахстан.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В целях воспитания гражданственности и патриотизма, любви к своей Родине - Республике Казахстан, формирования уважения к государственным символам Республики Казахстан, а также понимания их сущности и значения их изучение включается в основные общеобразовательные программы организаций образования среднего общего, начального профессионального, среднего профессионального и высшего профессионального образования.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В организациях образования, реализующих образовательные программы среднего общего, начального профессионального, среднего профессионального и высшего профессионального образования постоянно в специально отведенном видном месте устанавливается Государственный Флаг, размещается Государственный Герб либо их изображения, а также текст Государственного Гимна Республики Казахстан на государственном языке.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14. Изготовление Государственного Флага, Государственного Герба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Изготовление Государственного Флага, Государственного Герба Республики Казахстан осуществляется при наличии соответствующей лицензии, выдаваемой в порядке, установленном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8" w:anchor="z127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законодательством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Казахстан.</w:t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15. Ответственность за нарушение законодательства Республики Казахстан, регулирующего изготовление и использование государственных символов Республики Казахстан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Нарушение законодательства Республики Казахстан, регулирующего изготовление и использование государственных символов Республики Казахстан, влечет ответственность, установленную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59" w:anchor="z1565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законами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Казахстан.</w:t>
      </w:r>
    </w:p>
    <w:p w:rsidR="00581617" w:rsidRPr="00581617" w:rsidRDefault="00581617" w:rsidP="00581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617">
        <w:rPr>
          <w:rFonts w:ascii="Courier New" w:eastAsia="Times New Roman" w:hAnsi="Courier New" w:cs="Courier New"/>
          <w:sz w:val="20"/>
          <w:lang w:eastAsia="ru-RU"/>
        </w:rPr>
        <w:lastRenderedPageBreak/>
        <w:t>      Сноска. Статья 15 в редакции Конституционного закона РК от 28.06.2012 </w:t>
      </w:r>
      <w:hyperlink r:id="rId60" w:anchor="13" w:history="1">
        <w:r w:rsidRPr="00581617">
          <w:rPr>
            <w:rFonts w:ascii="Courier New" w:eastAsia="Times New Roman" w:hAnsi="Courier New" w:cs="Courier New"/>
            <w:sz w:val="20"/>
            <w:u w:val="single"/>
            <w:lang w:eastAsia="ru-RU"/>
          </w:rPr>
          <w:t>№ 23-V</w:t>
        </w:r>
      </w:hyperlink>
      <w:r w:rsidRPr="00581617">
        <w:rPr>
          <w:rFonts w:ascii="Courier New" w:eastAsia="Times New Roman" w:hAnsi="Courier New" w:cs="Courier New"/>
          <w:sz w:val="20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581617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</w:p>
    <w:p w:rsidR="00581617" w:rsidRPr="00581617" w:rsidRDefault="00581617" w:rsidP="0058161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sz w:val="32"/>
          <w:szCs w:val="32"/>
          <w:lang w:eastAsia="ru-RU"/>
        </w:rPr>
      </w:pPr>
      <w:r w:rsidRPr="00581617">
        <w:rPr>
          <w:rFonts w:ascii="Courier New" w:eastAsia="Times New Roman" w:hAnsi="Courier New" w:cs="Courier New"/>
          <w:sz w:val="32"/>
          <w:szCs w:val="32"/>
          <w:lang w:eastAsia="ru-RU"/>
        </w:rPr>
        <w:t>Статья 16. Порядок введения в действие настоящего Конституционного закона</w:t>
      </w:r>
    </w:p>
    <w:p w:rsidR="00581617" w:rsidRPr="00581617" w:rsidRDefault="00581617" w:rsidP="0058161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1. Настоящий Конституционный закон вводится в действие по истечении десяти календарных дней со дня его официального опубликования.</w:t>
      </w:r>
    </w:p>
    <w:p w:rsidR="00581617" w:rsidRPr="00581617" w:rsidRDefault="00581617" w:rsidP="0058161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</w:pP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      2. Признать утратившим силу</w:t>
      </w:r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hyperlink r:id="rId61" w:anchor="z0" w:history="1">
        <w:r w:rsidRPr="00581617">
          <w:rPr>
            <w:rFonts w:ascii="Courier New" w:eastAsia="Times New Roman" w:hAnsi="Courier New" w:cs="Courier New"/>
            <w:spacing w:val="2"/>
            <w:sz w:val="20"/>
            <w:u w:val="single"/>
            <w:lang w:eastAsia="ru-RU"/>
          </w:rPr>
          <w:t>Конституционный закон</w:t>
        </w:r>
      </w:hyperlink>
      <w:r w:rsidRPr="00581617">
        <w:rPr>
          <w:rFonts w:ascii="Courier New" w:eastAsia="Times New Roman" w:hAnsi="Courier New" w:cs="Courier New"/>
          <w:spacing w:val="2"/>
          <w:sz w:val="20"/>
          <w:lang w:eastAsia="ru-RU"/>
        </w:rPr>
        <w:t> </w:t>
      </w:r>
      <w:r w:rsidRPr="00581617">
        <w:rPr>
          <w:rFonts w:ascii="Courier New" w:eastAsia="Times New Roman" w:hAnsi="Courier New" w:cs="Courier New"/>
          <w:spacing w:val="2"/>
          <w:sz w:val="20"/>
          <w:szCs w:val="20"/>
          <w:lang w:eastAsia="ru-RU"/>
        </w:rPr>
        <w:t>Республики Казахстан от 24 января 1996 г. "О государственных символах Республики Казахстан" (Ведомости Парламента Республики Казахстан, 1996 г., N 1, ст. 178; 1997 г., N 12, ст. 193; 2006 г., N 1, ст. 1).</w:t>
      </w:r>
    </w:p>
    <w:p w:rsidR="001C3E87" w:rsidRPr="00581617" w:rsidRDefault="001C3E87"/>
    <w:sectPr w:rsidR="001C3E87" w:rsidRPr="00581617" w:rsidSect="001C3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81617"/>
    <w:rsid w:val="001C3E87"/>
    <w:rsid w:val="0058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E87"/>
  </w:style>
  <w:style w:type="paragraph" w:styleId="3">
    <w:name w:val="heading 3"/>
    <w:basedOn w:val="a"/>
    <w:link w:val="30"/>
    <w:uiPriority w:val="9"/>
    <w:qFormat/>
    <w:rsid w:val="005816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16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1617"/>
    <w:rPr>
      <w:color w:val="0000FF"/>
      <w:u w:val="single"/>
    </w:rPr>
  </w:style>
  <w:style w:type="character" w:customStyle="1" w:styleId="note">
    <w:name w:val="note"/>
    <w:basedOn w:val="a0"/>
    <w:rsid w:val="00581617"/>
  </w:style>
  <w:style w:type="character" w:customStyle="1" w:styleId="apple-converted-space">
    <w:name w:val="apple-converted-space"/>
    <w:basedOn w:val="a0"/>
    <w:rsid w:val="00581617"/>
  </w:style>
  <w:style w:type="paragraph" w:customStyle="1" w:styleId="note1">
    <w:name w:val="note1"/>
    <w:basedOn w:val="a"/>
    <w:rsid w:val="0058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3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ilet.zan.kz/rus/docs/P070000873_" TargetMode="External"/><Relationship Id="rId18" Type="http://schemas.openxmlformats.org/officeDocument/2006/relationships/hyperlink" Target="http://adilet.zan.kz/rus/docs/Z070000258_" TargetMode="External"/><Relationship Id="rId26" Type="http://schemas.openxmlformats.org/officeDocument/2006/relationships/hyperlink" Target="http://adilet.zan.kz/rus/docs/P070000873_" TargetMode="External"/><Relationship Id="rId39" Type="http://schemas.openxmlformats.org/officeDocument/2006/relationships/hyperlink" Target="http://adilet.zan.kz/rus/docs/Z070000258_" TargetMode="External"/><Relationship Id="rId21" Type="http://schemas.openxmlformats.org/officeDocument/2006/relationships/hyperlink" Target="http://adilet.zan.kz/rus/docs/Z070000258_" TargetMode="External"/><Relationship Id="rId34" Type="http://schemas.openxmlformats.org/officeDocument/2006/relationships/hyperlink" Target="http://adilet.zan.kz/rus/docs/P070000873_" TargetMode="External"/><Relationship Id="rId42" Type="http://schemas.openxmlformats.org/officeDocument/2006/relationships/hyperlink" Target="http://adilet.zan.kz/rus/docs/P070000873_" TargetMode="External"/><Relationship Id="rId47" Type="http://schemas.openxmlformats.org/officeDocument/2006/relationships/hyperlink" Target="http://adilet.zan.kz/rus/docs/P070000873_" TargetMode="External"/><Relationship Id="rId50" Type="http://schemas.openxmlformats.org/officeDocument/2006/relationships/hyperlink" Target="http://adilet.zan.kz/rus/docs/K950001000_" TargetMode="External"/><Relationship Id="rId55" Type="http://schemas.openxmlformats.org/officeDocument/2006/relationships/hyperlink" Target="http://adilet.zan.kz/rus/docs/P1500000012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adilet.zan.kz/rus/docs/Z070000258_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P030001131_" TargetMode="External"/><Relationship Id="rId20" Type="http://schemas.openxmlformats.org/officeDocument/2006/relationships/hyperlink" Target="http://adilet.zan.kz/rus/docs/Z070000258_" TargetMode="External"/><Relationship Id="rId29" Type="http://schemas.openxmlformats.org/officeDocument/2006/relationships/hyperlink" Target="http://adilet.zan.kz/rus/docs/Z1200000023" TargetMode="External"/><Relationship Id="rId41" Type="http://schemas.openxmlformats.org/officeDocument/2006/relationships/hyperlink" Target="http://adilet.zan.kz/rus/docs/U060000201_" TargetMode="External"/><Relationship Id="rId54" Type="http://schemas.openxmlformats.org/officeDocument/2006/relationships/hyperlink" Target="http://adilet.zan.kz/rus/docs/Z040000603_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200000023" TargetMode="External"/><Relationship Id="rId11" Type="http://schemas.openxmlformats.org/officeDocument/2006/relationships/hyperlink" Target="http://adilet.zan.kz/rus/docs/K950001000_" TargetMode="External"/><Relationship Id="rId24" Type="http://schemas.openxmlformats.org/officeDocument/2006/relationships/hyperlink" Target="http://adilet.zan.kz/rus/docs/P1500001186" TargetMode="External"/><Relationship Id="rId32" Type="http://schemas.openxmlformats.org/officeDocument/2006/relationships/hyperlink" Target="http://adilet.zan.kz/rus/docs/Z070000258_" TargetMode="External"/><Relationship Id="rId37" Type="http://schemas.openxmlformats.org/officeDocument/2006/relationships/hyperlink" Target="http://adilet.zan.kz/rus/docs/Z1200000023" TargetMode="External"/><Relationship Id="rId40" Type="http://schemas.openxmlformats.org/officeDocument/2006/relationships/hyperlink" Target="http://adilet.zan.kz/rus/docs/Z010000267_" TargetMode="External"/><Relationship Id="rId45" Type="http://schemas.openxmlformats.org/officeDocument/2006/relationships/hyperlink" Target="http://adilet.zan.kz/rus/docs/Z1500000370" TargetMode="External"/><Relationship Id="rId53" Type="http://schemas.openxmlformats.org/officeDocument/2006/relationships/hyperlink" Target="http://adilet.zan.kz/rus/docs/P1400000995" TargetMode="External"/><Relationship Id="rId58" Type="http://schemas.openxmlformats.org/officeDocument/2006/relationships/hyperlink" Target="http://adilet.zan.kz/rus/docs/Z1400000202" TargetMode="External"/><Relationship Id="rId5" Type="http://schemas.openxmlformats.org/officeDocument/2006/relationships/hyperlink" Target="http://adilet.zan.kz/rus/docs/Z070000258_/z070258.htm" TargetMode="External"/><Relationship Id="rId15" Type="http://schemas.openxmlformats.org/officeDocument/2006/relationships/hyperlink" Target="http://adilet.zan.kz/rus/docs/N970003578_" TargetMode="External"/><Relationship Id="rId23" Type="http://schemas.openxmlformats.org/officeDocument/2006/relationships/hyperlink" Target="http://adilet.zan.kz/rus/docs/Z010000267_" TargetMode="External"/><Relationship Id="rId28" Type="http://schemas.openxmlformats.org/officeDocument/2006/relationships/hyperlink" Target="http://adilet.zan.kz/rus/docs/P070000862_" TargetMode="External"/><Relationship Id="rId36" Type="http://schemas.openxmlformats.org/officeDocument/2006/relationships/hyperlink" Target="http://adilet.zan.kz/rus/docs/P070000873_" TargetMode="External"/><Relationship Id="rId49" Type="http://schemas.openxmlformats.org/officeDocument/2006/relationships/hyperlink" Target="http://adilet.zan.kz/rus/docs/P1500000012" TargetMode="External"/><Relationship Id="rId57" Type="http://schemas.openxmlformats.org/officeDocument/2006/relationships/hyperlink" Target="http://adilet.zan.kz/rus/docs/Z1500000370" TargetMode="External"/><Relationship Id="rId61" Type="http://schemas.openxmlformats.org/officeDocument/2006/relationships/hyperlink" Target="http://adilet.zan.kz/rus/docs/U960002797_" TargetMode="External"/><Relationship Id="rId10" Type="http://schemas.openxmlformats.org/officeDocument/2006/relationships/hyperlink" Target="http://adilet.zan.kz/rus/docs/Z1200000023" TargetMode="External"/><Relationship Id="rId19" Type="http://schemas.openxmlformats.org/officeDocument/2006/relationships/hyperlink" Target="http://adilet.zan.kz/rus/docs/Z070000258_" TargetMode="External"/><Relationship Id="rId31" Type="http://schemas.openxmlformats.org/officeDocument/2006/relationships/hyperlink" Target="http://adilet.zan.kz/rus/docs/Z1500000370" TargetMode="External"/><Relationship Id="rId44" Type="http://schemas.openxmlformats.org/officeDocument/2006/relationships/hyperlink" Target="http://adilet.zan.kz/rus/docs/Z1200000023" TargetMode="External"/><Relationship Id="rId52" Type="http://schemas.openxmlformats.org/officeDocument/2006/relationships/hyperlink" Target="http://adilet.zan.kz/rus/docs/Z1500000370" TargetMode="External"/><Relationship Id="rId60" Type="http://schemas.openxmlformats.org/officeDocument/2006/relationships/hyperlink" Target="http://adilet.zan.kz/rus/docs/Z1200000023" TargetMode="External"/><Relationship Id="rId4" Type="http://schemas.openxmlformats.org/officeDocument/2006/relationships/hyperlink" Target="http://adilet.zan.kz/rus/docs/Z070000258_/z070258.htm" TargetMode="External"/><Relationship Id="rId9" Type="http://schemas.openxmlformats.org/officeDocument/2006/relationships/hyperlink" Target="http://adilet.zan.kz/rus/docs/Z070000258_" TargetMode="External"/><Relationship Id="rId14" Type="http://schemas.openxmlformats.org/officeDocument/2006/relationships/hyperlink" Target="http://adilet.zan.kz/rus/docs/P070000862_" TargetMode="External"/><Relationship Id="rId22" Type="http://schemas.openxmlformats.org/officeDocument/2006/relationships/hyperlink" Target="http://adilet.zan.kz/rus/docs/V1500010400" TargetMode="External"/><Relationship Id="rId27" Type="http://schemas.openxmlformats.org/officeDocument/2006/relationships/hyperlink" Target="http://adilet.zan.kz/rus/docs/P070000873_" TargetMode="External"/><Relationship Id="rId30" Type="http://schemas.openxmlformats.org/officeDocument/2006/relationships/hyperlink" Target="http://adilet.zan.kz/rus/docs/Z1500000370" TargetMode="External"/><Relationship Id="rId35" Type="http://schemas.openxmlformats.org/officeDocument/2006/relationships/hyperlink" Target="http://adilet.zan.kz/rus/docs/P070000862_" TargetMode="External"/><Relationship Id="rId43" Type="http://schemas.openxmlformats.org/officeDocument/2006/relationships/hyperlink" Target="http://adilet.zan.kz/rus/docs/U070000364_" TargetMode="External"/><Relationship Id="rId48" Type="http://schemas.openxmlformats.org/officeDocument/2006/relationships/hyperlink" Target="http://adilet.zan.kz/rus/docs/P1500001186" TargetMode="External"/><Relationship Id="rId56" Type="http://schemas.openxmlformats.org/officeDocument/2006/relationships/hyperlink" Target="http://adilet.zan.kz/rus/docs/Z1200000023" TargetMode="External"/><Relationship Id="rId8" Type="http://schemas.openxmlformats.org/officeDocument/2006/relationships/hyperlink" Target="http://adilet.zan.kz/rus/docs/Z070000258_" TargetMode="External"/><Relationship Id="rId51" Type="http://schemas.openxmlformats.org/officeDocument/2006/relationships/hyperlink" Target="http://adilet.zan.kz/rus/docs/Z120000002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adilet.zan.kz/rus/docs/P1500000012" TargetMode="External"/><Relationship Id="rId17" Type="http://schemas.openxmlformats.org/officeDocument/2006/relationships/hyperlink" Target="http://adilet.zan.kz/rus/docs/Z1200000023" TargetMode="External"/><Relationship Id="rId25" Type="http://schemas.openxmlformats.org/officeDocument/2006/relationships/hyperlink" Target="http://adilet.zan.kz/rus/docs/U060000201_" TargetMode="External"/><Relationship Id="rId33" Type="http://schemas.openxmlformats.org/officeDocument/2006/relationships/hyperlink" Target="http://adilet.zan.kz/rus/docs/U070000364_" TargetMode="External"/><Relationship Id="rId38" Type="http://schemas.openxmlformats.org/officeDocument/2006/relationships/hyperlink" Target="http://adilet.zan.kz/rus/docs/Z1500000370" TargetMode="External"/><Relationship Id="rId46" Type="http://schemas.openxmlformats.org/officeDocument/2006/relationships/hyperlink" Target="http://adilet.zan.kz/rus/docs/P070000862_" TargetMode="External"/><Relationship Id="rId59" Type="http://schemas.openxmlformats.org/officeDocument/2006/relationships/hyperlink" Target="http://adilet.zan.kz/rus/docs/K1400000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4954</Words>
  <Characters>28242</Characters>
  <Application>Microsoft Office Word</Application>
  <DocSecurity>0</DocSecurity>
  <Lines>235</Lines>
  <Paragraphs>66</Paragraphs>
  <ScaleCrop>false</ScaleCrop>
  <Company>RePack by SPecialiST</Company>
  <LinksUpToDate>false</LinksUpToDate>
  <CharactersWithSpaces>33130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2017-06-06T04:13:00Z</dcterms:created>
  <dcterms:modified xsi:type="dcterms:W3CDTF">2017-06-06T04:13:00Z</dcterms:modified>
</cp:coreProperties>
</file>