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574EFE" w:rsidRPr="005B3B4F" w:rsidTr="00804AE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0" w:name="z698"/>
            <w:bookmarkEnd w:id="0"/>
            <w:r w:rsidRPr="005B3B4F">
              <w:rPr>
                <w:rFonts w:ascii="Times New Roman" w:eastAsia="Times New Roman" w:hAnsi="Times New Roman" w:cs="Times New Roman"/>
              </w:rPr>
              <w:t>Приложение 8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Министра 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25 декабря 2017 года № 650</w:t>
            </w:r>
          </w:p>
        </w:tc>
      </w:tr>
      <w:tr w:rsidR="00574EFE" w:rsidRPr="005B3B4F" w:rsidTr="00804AE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1" w:name="z699"/>
            <w:bookmarkEnd w:id="1"/>
            <w:r w:rsidRPr="005B3B4F">
              <w:rPr>
                <w:rFonts w:ascii="Times New Roman" w:eastAsia="Times New Roman" w:hAnsi="Times New Roman" w:cs="Times New Roman"/>
              </w:rPr>
              <w:t>Приложение 8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приказу Министра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образования и науки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Республики Казахстан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"Об утверждении стандартов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государственных услуг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в сфере семьи и детей"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от 13 апреля 2015 года № 198</w:t>
            </w:r>
          </w:p>
        </w:tc>
      </w:tr>
    </w:tbl>
    <w:p w:rsidR="00574EFE" w:rsidRPr="005B3B4F" w:rsidRDefault="00574EFE" w:rsidP="00574EFE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Стандарт государственной услуги "Передача ребенка (детей) на патронатное воспитание"</w:t>
      </w:r>
    </w:p>
    <w:p w:rsidR="00574EFE" w:rsidRPr="005B3B4F" w:rsidRDefault="00574EFE" w:rsidP="00574EFE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1. Общие положения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1. Государственная услуга "Передача ребенка (детей) на патронатное воспитание" (далее – государственная услуга).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2. Стандарт государственной услуги разработан Министерством образования и науки Республики Казахстан (далее – Министерство).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3. Государственная услуга оказывается местными исполнительными органами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районов и городов областного значения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Прием заявления и выдача результата оказания государственной услуги осуществляются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через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веб-портал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"электронного правительства"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(далее – портал).</w:t>
      </w:r>
    </w:p>
    <w:p w:rsidR="00574EFE" w:rsidRPr="005B3B4F" w:rsidRDefault="00574EFE" w:rsidP="00574EFE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2. Порядок оказания государственной услуги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Сроки оказания государственной услуги: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с момента сдачи документов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а также при обращении на портал – 30 (тридцать) календарных дней;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максимально допустимое время ожидания для сдачи документов – 20 минут;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максимально допустимое время обслуживания – 30 минут.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5. Форма оказания государственной услуги – электронная (частично автоматизированная) и (или) бумажная.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6. Результат оказания государственной услуги: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обращении к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– договор о передаче ребенка (детей) на патронатное воспитание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На портале – уведомление о заключении договора о передаче ребенка (детей) на патронатное воспитание по форме согласно приложению 1 к настоящему стандарту государственной услуги (далее – уведомление о заключении договора) либо мотивированный ответ об отказе в оказании государственной услуги в случаях и по основаниям, предусмотренным пунктом 10 настоящего стандарта государственной услуги.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После получения уведомления о заключении договора,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необходимо обратиться по указанному в уведомлении адресу для заключения договора о передаче ребенка (детей) на патронатное воспитание.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Форма предоставления результата оказания государственной услуги – бумажная.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7. Государственная услуга оказывается физическим лицам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бесплатно.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8. График работы: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 с понедельника по пятницу включительно, с 9.00 до 18.30 часов, с перерывом на обед с 13.00 часов до 14.30 часов, кроме выходных и праздничных дней, согласно трудовому законодательству Республики Казахстан.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Прием заявления и выдача результата оказания государственной услуги осуществляется с 9.00 часов до 17.30 часов с перерывом на обед с 13.00 часов до 14.30 часов. Государственная услуга оказывается в порядке очереди, без предварительной записи и ускоренного обслуживания;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2) портала: круглосуточно, за исключением технических перерывов в связи с проведением ремонтных работ (при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после окончания рабочего времени, в выходные и праздничные дни согласно трудовому законодательству Республики Казахстан, прием заявления осуществляется следующим рабочим днем).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9. Перечень документов, необходимых для оказания государственной услуги при обращении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к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1) заявление о желании стать патронатным воспитателем (в произвольной форме);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документ, удостоверяющий личность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(требуется для идентификации личности);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3) нотариально заверенное согласие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-и), в случае если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состоит в браке;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4) копия свидетельства о заключении брака, если состоит в браке, в случае заключения брака до 2008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года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либо за пределами Республики Казахстан;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5) копии документов, подтверждающих право пользования жилищем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 (в случае отсутствия права собственности на жилье);</w:t>
      </w:r>
    </w:p>
    <w:p w:rsidR="00574EFE" w:rsidRPr="005B3B4F" w:rsidRDefault="00574EFE" w:rsidP="00574EFE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6) справки о состоянии здоровья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-и), если состоит в браке, подтверждающие отсутствие заболеваний в соответствии с </w:t>
      </w:r>
      <w:hyperlink r:id="rId4" w:anchor="z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перечнем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утвержденным приказом Министра здравоохранения и социального развития Республики Казахстан от 28 августа 2015 года № 692 "Об утверждении перечня заболеваний, при наличии которых лицо не может усыновить ребенка, принять его под опеку или попечительство, патронат" (зарегистрирован в Реестре государственной регистрации нормативных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правовых актов Республики Казахстан за № 12127) (далее – приказ № 692), а также справки об отсутствии сведений о состоянии на учете в наркологическом и психиатрическом диспансерах в соответствии с формой, утвержденной </w:t>
      </w:r>
      <w:proofErr w:type="spellStart"/>
      <w:r>
        <w:fldChar w:fldCharType="begin"/>
      </w:r>
      <w:r>
        <w:instrText>HYPERLINK "http://adilet.zan.kz/rus/docs/V1000006697" \l "z1"</w:instrText>
      </w:r>
      <w:r>
        <w:fldChar w:fldCharType="separate"/>
      </w:r>
      <w:r w:rsidRPr="005B3B4F">
        <w:rPr>
          <w:rFonts w:ascii="Times New Roman" w:eastAsia="Times New Roman" w:hAnsi="Times New Roman" w:cs="Times New Roman"/>
          <w:color w:val="073A5E"/>
          <w:spacing w:val="2"/>
          <w:u w:val="single"/>
        </w:rPr>
        <w:t>приказом</w:t>
      </w:r>
      <w:r>
        <w:fldChar w:fldCharType="end"/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t>исполняющего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обязанности Министра здравоохранения Республики Казахстан "Об утверждении форм первичной медицинской документации организаций здравоохранения" от 23 ноября 2010 года № 907 (зарегистрирован в Реестре государственной регистрации нормативных правовых актов Республики Казахстан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 № 6697) (далее – приказ № 907);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7) сведения об образовании;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на портал: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заявление в форме электронного документа, подписанное ЭЦП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удостоверенное одноразовым паролем, в случае регистрации и подключения абонентского номера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предоставленного оператором сотовой связи, к учетной записи портала;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2) электронная копия нотариально заверенного согласия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-и), в случае если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состоит в браке;</w:t>
      </w:r>
    </w:p>
    <w:p w:rsidR="00574EFE" w:rsidRPr="005B3B4F" w:rsidRDefault="00574EFE" w:rsidP="00574EFE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электронная копии справок о состоянии здоровья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-и), если состоит в браке, подтверждающие отсутствие заболеваний в соответствии с </w:t>
      </w:r>
      <w:hyperlink r:id="rId5" w:anchor="z5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перечнем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, утвержденным приказом № 692, а также справки об отсутствии сведений о состоянии на учете в наркологическом и психиатрическом диспансерах в соответствии с формой, утвержденной </w:t>
      </w:r>
      <w:hyperlink r:id="rId6" w:anchor="z1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приказом № 907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4) электронная копия свидетельства о заключении брака, если состоит в браке, в случае заключения брака до 2008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года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либо за пределами Республики Казахстан;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5) электронные копии документов, подтверждающие право пользования жилищем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-и) (в случае отсутствия права собственности на жилье);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6) электронная копия сведений об образовании.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Сведения о документах, удостоверяющих личность, справки о наличии либо отсутствии судимости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супруг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а(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-и), если состоит в браке, свидетельстве о заключении брака (в случае заключения брака после 2008 года), документы, подтверждающих право собственности на жилище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супруга(-и), если состоит в браке,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получает из соответствующих государственных информационных систем через шлюз "электронного правительства".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получает согласие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использование сведений, составляющих охраняемую законом тайну, содержащихся в информационных системах, при оказании государственных услуг, если иное не предусмотрено законами Республики Казахстан.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приеме документов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выдает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расписку о приеме соответствующих документов.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обращения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 "личный кабинет" направляется статус о принятии запроса на государственную услугу, а также уведомление о заключении договора.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В случае предоставления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неполного пакета документов согласно пункту 9 настоящего стандарта государственной услуги и (или) документов с истекшим сроком действия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отказывает в приеме заявления.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Акт обследования жилищно-бытовых условий граждан, желающих быть патронатными воспитателями, по форме согласно приложению 2 к настоящему стандарту государственной услуги готовится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после предоставления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вышеназванных документов в течение десяти календарных дней.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10. Основаниями для отказа в оказании государственной услуги являются: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несовершеннолетие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признание судом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недееспособным или ограниченно дееспособным;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3) лишение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судом родительских прав или ограниченных судом в родительских правах;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4) отстранение от выполнения обязанностей опекуна или попечителя за ненадлежащее выполнение возложенных на него законом Республики Казахстан обязанностей;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5) решение суда об отмене усыновления по вине бывших усыновителей;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6) наличие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заболеваний, препятствующих осуществлению обязанности опекуна или попечителя;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7) отсутствие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постоянного места жительства;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8) наличие непогашенной или неснятой судимости за совершение умышленного преступления на момент установления опеки (попечительства), а также лиц, указанных в подпункте 13) настоящего пункта;</w:t>
      </w:r>
      <w:proofErr w:type="gramEnd"/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9) отсутствие гражданства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10) обращение лица мужского пола, не состоящего в зарегистрированном браке (супружестве), за исключением случаев фактического воспитания ребенка не менее трех лет в связи со смертью матери или лишением ее родительских прав;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11) отсутствие у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момент установления опеки или попечительства дохода, обеспечивающего подопечному прожиточный минимум, установленный законодательством Республики Казахстан;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12) состояние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на учетах в наркологическом или психоневрологическом диспансерах;</w:t>
      </w:r>
    </w:p>
    <w:p w:rsidR="00574EFE" w:rsidRPr="005B3B4F" w:rsidRDefault="00574EFE" w:rsidP="00574EFE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13) наличие имеющейся или имевшейся судимости, подвергающийся или подвергавшийся уголовному преследованию (за исключением лиц, уголовное преследование в отношении которых прекращено на основании подпунктов 1) и 2) части первой </w:t>
      </w:r>
      <w:hyperlink r:id="rId7" w:anchor="z208" w:history="1">
        <w:r w:rsidRPr="005B3B4F">
          <w:rPr>
            <w:rFonts w:ascii="Times New Roman" w:eastAsia="Times New Roman" w:hAnsi="Times New Roman" w:cs="Times New Roman"/>
            <w:color w:val="073A5E"/>
            <w:spacing w:val="2"/>
            <w:u w:val="single"/>
          </w:rPr>
          <w:t>статьи 35</w:t>
        </w:r>
      </w:hyperlink>
      <w:r w:rsidRPr="005B3B4F">
        <w:rPr>
          <w:rFonts w:ascii="Times New Roman" w:eastAsia="Times New Roman" w:hAnsi="Times New Roman" w:cs="Times New Roman"/>
          <w:color w:val="000000"/>
          <w:spacing w:val="2"/>
        </w:rPr>
        <w:t> Уголовно-процессуального кодекса Республики Казахстан от 4 июля 2014 года) за уголовные правонарушения: убийство, умышленное причинение вреда здоровью, против здоровья населения и нравственности, половой неприкосновенности, за экстремистские или террористические преступления, торговлю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людьми.</w:t>
      </w:r>
    </w:p>
    <w:p w:rsidR="00574EFE" w:rsidRPr="005B3B4F" w:rsidRDefault="00574EFE" w:rsidP="00574EFE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Глава 3. Порядок обжалования решений, действий (бездействия) местных исполнительных органов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, районов и городов областного значения, а также </w:t>
      </w:r>
      <w:proofErr w:type="spellStart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услугодателей</w:t>
      </w:r>
      <w:proofErr w:type="spellEnd"/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 xml:space="preserve"> и (или) их должностных лиц по вопросам оказания государственных услуг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11. Обжалование решений,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по вопросам оказания государственных услуг: жалоба подается на имя руководителя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либо руководителя соответствующего местного исполнительного органа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районов и городов областного значения (далее –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акимат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 по адресам, указанным в пункте 13 настоящего стандарта государственной услуги.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подается в письменной форме по почте либо нарочно через канцелярию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акимата, а также посредством портала.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В жалобе физического лица указывается его фамилия, имя, отчество (при его наличии), почтовый адрес, контактный телефон.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Подтверждением принятия жалобы является ее регистрация (штамп, входящий номер и дата)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или акимата с указанием фамилии и инициалов лица, принявшего жалобу, срока и места получения ответа на поданную жалобу.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При отправке жалобы через портал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из "личного кабинета" доступна информация об обращении, которая обновляется в ходе обработки обращения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услугодателем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(отметки о доставке, регистрации, исполнении, ответ о рассмотрении или отказе в рассмотрении).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lastRenderedPageBreak/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подлежит рассмотрению в течение пяти рабочих дней со дня ее регистрации. Мотивированный ответ о результатах рассмотрения жалобы направляется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услогополучателю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почте либо выдается нарочно в канцелярии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В случае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может обратиться с жалобой в уполномоченный орган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Жалоба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поступившая в адрес уполномоченного органа по оценке и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контролю за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качеством оказания государственных услуг, подлежит рассмотрению в течение пятнадцати рабочих дней со дня ее регистрации.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Также информацию о порядке обжалования действий (бездействия)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 (или) его должностных лиц можно получить по телефону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12. В случаях несогласия с результатами оказанной государственной услуги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право обратиться в суд в установленном законодательством Республики Казахстан порядке.</w:t>
      </w:r>
    </w:p>
    <w:p w:rsidR="00574EFE" w:rsidRPr="005B3B4F" w:rsidRDefault="00574EFE" w:rsidP="00574EFE">
      <w:pPr>
        <w:spacing w:before="251" w:after="151" w:line="240" w:lineRule="auto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35"/>
          <w:szCs w:val="35"/>
        </w:rPr>
      </w:pPr>
      <w:r w:rsidRPr="005B3B4F">
        <w:rPr>
          <w:rFonts w:ascii="Times New Roman" w:eastAsia="Times New Roman" w:hAnsi="Times New Roman" w:cs="Times New Roman"/>
          <w:color w:val="1E1E1E"/>
          <w:sz w:val="35"/>
          <w:szCs w:val="35"/>
        </w:rPr>
        <w:t>Глава 4. Иные требования с учетом особенностей оказания государственной услуги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13. Адреса мест оказания государственной услуги размещены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на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: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1)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интернет-ресурсе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;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2)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портале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: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14.Услугополучатель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</w:t>
      </w:r>
      <w:proofErr w:type="spellStart"/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контакт-центра</w:t>
      </w:r>
      <w:proofErr w:type="spellEnd"/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1414, 8 800 080 7777.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15. Контактные телефоны справочных служб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по вопросам оказания государственной услуги размещены на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интернет-ресурсах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Министерства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www.edu.gov.kz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,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услугодателя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www.bala-kkk.kz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. Единый контакт-центр 1414, 8 800 080 7777.</w:t>
      </w:r>
    </w:p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      16.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Услугополучатель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имеет возможность получения государственной услуги в электронной форме через портал 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при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 xml:space="preserve"> условий наличия ЭЦП.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805"/>
        <w:gridCol w:w="3420"/>
      </w:tblGrid>
      <w:tr w:rsidR="00574EFE" w:rsidRPr="005B3B4F" w:rsidTr="00804AE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2" w:name="z778"/>
            <w:bookmarkEnd w:id="2"/>
            <w:r w:rsidRPr="005B3B4F">
              <w:rPr>
                <w:rFonts w:ascii="Times New Roman" w:eastAsia="Times New Roman" w:hAnsi="Times New Roman" w:cs="Times New Roman"/>
              </w:rPr>
              <w:t>Приложение 1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"Передача ребенка (детей) на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патронатное воспитание"</w:t>
            </w:r>
          </w:p>
        </w:tc>
      </w:tr>
      <w:tr w:rsidR="00574EFE" w:rsidRPr="005B3B4F" w:rsidTr="00804AE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3" w:name="z779"/>
            <w:bookmarkEnd w:id="3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</w:tbl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                                    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(Местный исполнительный орган городов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                                          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районов и городов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                  областного значения)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      Уведомление о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заключении договора о передаче ребенка (детей)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                        на патронатное воспитание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(Ф.И.О. (при его наличии), ИИН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_______________________________(дата рождения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услугополучателя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Для заключения договора о передаче ребенка (детей) на патронатное воспитание Вам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необходимо обратиться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в____________________________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(местный исполнительный орган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районов и городов областного значения</w:t>
      </w:r>
      <w:proofErr w:type="gram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), находящийся по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адресу______________________________________________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 xml:space="preserve">(адрес местного исполнительного органа городов Астаны и </w:t>
      </w:r>
      <w:proofErr w:type="spell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Алматы</w:t>
      </w:r>
      <w:proofErr w:type="spellEnd"/>
      <w:r w:rsidRPr="005B3B4F">
        <w:rPr>
          <w:rFonts w:ascii="Times New Roman" w:eastAsia="Times New Roman" w:hAnsi="Times New Roman" w:cs="Times New Roman"/>
          <w:color w:val="000000"/>
          <w:spacing w:val="2"/>
        </w:rPr>
        <w:t>, районов и городов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областного значения).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Уведомление удостоверено ЭЦП ответственного лица: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(должность, Ф.И.О. (при его наличии) ответственного лица).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50"/>
        <w:gridCol w:w="8973"/>
      </w:tblGrid>
      <w:tr w:rsidR="00574EFE" w:rsidRPr="005B3B4F" w:rsidTr="00804AE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4" w:name="z781"/>
            <w:bookmarkEnd w:id="4"/>
          </w:p>
          <w:p w:rsidR="00574EFE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4EFE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4EFE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4EFE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4EFE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Приложение 2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 стандарту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государственной услуги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"Передача ребенка (детей) на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патронатное воспитание"</w:t>
            </w:r>
          </w:p>
        </w:tc>
      </w:tr>
      <w:tr w:rsidR="00574EFE" w:rsidRPr="005B3B4F" w:rsidTr="00804AE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lastRenderedPageBreak/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5" w:name="z782"/>
            <w:bookmarkEnd w:id="5"/>
            <w:r w:rsidRPr="005B3B4F">
              <w:rPr>
                <w:rFonts w:ascii="Times New Roman" w:eastAsia="Times New Roman" w:hAnsi="Times New Roman" w:cs="Times New Roman"/>
              </w:rPr>
              <w:t>Форма</w:t>
            </w:r>
          </w:p>
        </w:tc>
      </w:tr>
      <w:tr w:rsidR="00574EFE" w:rsidRPr="005B3B4F" w:rsidTr="00804AE4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r w:rsidRPr="005B3B4F"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</w:rPr>
            </w:pPr>
            <w:bookmarkStart w:id="6" w:name="z783"/>
            <w:bookmarkEnd w:id="6"/>
            <w:r w:rsidRPr="005B3B4F">
              <w:rPr>
                <w:rFonts w:ascii="Times New Roman" w:eastAsia="Times New Roman" w:hAnsi="Times New Roman" w:cs="Times New Roman"/>
              </w:rPr>
              <w:t>                                                            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>Утверждаю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      Руководитель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местного исполнительного органа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 xml:space="preserve">                                                городов Астаны и </w:t>
            </w:r>
            <w:proofErr w:type="spellStart"/>
            <w:r w:rsidRPr="005B3B4F">
              <w:rPr>
                <w:rFonts w:ascii="Times New Roman" w:eastAsia="Times New Roman" w:hAnsi="Times New Roman" w:cs="Times New Roman"/>
              </w:rPr>
              <w:t>Алматы</w:t>
            </w:r>
            <w:proofErr w:type="spellEnd"/>
            <w:r w:rsidRPr="005B3B4F">
              <w:rPr>
                <w:rFonts w:ascii="Times New Roman" w:eastAsia="Times New Roman" w:hAnsi="Times New Roman" w:cs="Times New Roman"/>
              </w:rPr>
              <w:t>, районов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 и городов областного значения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Ф.И.О. (при его наличии)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"__" ______________ 20___ года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            дата, подпись, место печати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                  Акт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      обследования жилищно-бытовых условий лиц,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желающих принять ребенка (детей) на патронатное воспитание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Дата проведения обследования 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Обследование проведено 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(фамилия, имя, отчество (при его наличии), должность лица проводившего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обследование____________________________________________________________________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Адрес и телефон органа, осуществляющего функции по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 xml:space="preserve"> опеке 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попечительству:__________________________________________________________________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1. Проводилось обследование условий жизни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(Ф.И.О. (при его наличии), год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рождения)_______________________________________________________________________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Документ, удостоверяющий личность_______________________________________________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Место жительства (по месту регистрации)___________________________________________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Место фактического проживания___________________________________________________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Образование_____________________________________________________________________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Место работы____________________________________________________________________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(Ф.И.О. (при его наличии), год рождения)____________________________________________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Документ, удостоверяющий личность_______________________________________________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Место жительства (по месту регистрации)____________________________________________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Место фактического проживания___________________________________________________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Образование_____________________________________________________________________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Место работы____________________________________________________________________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2. Общая характеристика жилищно-бытовых условий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Документ, подтверждающий право пользования жилищем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Ф.И.О. (при его наличии</w:t>
            </w:r>
            <w:proofErr w:type="gramStart"/>
            <w:r w:rsidRPr="005B3B4F">
              <w:rPr>
                <w:rFonts w:ascii="Times New Roman" w:eastAsia="Times New Roman" w:hAnsi="Times New Roman" w:cs="Times New Roman"/>
              </w:rPr>
              <w:t xml:space="preserve"> )</w:t>
            </w:r>
            <w:proofErr w:type="gramEnd"/>
            <w:r w:rsidRPr="005B3B4F">
              <w:rPr>
                <w:rFonts w:ascii="Times New Roman" w:eastAsia="Times New Roman" w:hAnsi="Times New Roman" w:cs="Times New Roman"/>
              </w:rPr>
              <w:t xml:space="preserve"> собственника жилья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Общая площадь ___________ (кв. м) жилая площадь _____________ (кв. м)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Количество жилых комнат _________ прописаны ________(постоянно, временно)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Благоустроенность жилья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(благоустроенное, неблагоустроенное, с частичными удобствами)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Санитарно-гигиеническое состояние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                  (хорошее, удовлетворительное, неудовлетворительное) </w:t>
            </w:r>
            <w:r w:rsidRPr="005B3B4F">
              <w:rPr>
                <w:rFonts w:ascii="Times New Roman" w:eastAsia="Times New Roman" w:hAnsi="Times New Roman" w:cs="Times New Roman"/>
              </w:rPr>
              <w:br/>
            </w:r>
            <w:r w:rsidRPr="005B3B4F">
              <w:rPr>
                <w:rFonts w:ascii="Times New Roman" w:eastAsia="Times New Roman" w:hAnsi="Times New Roman" w:cs="Times New Roman"/>
              </w:rPr>
              <w:lastRenderedPageBreak/>
              <w:t>Дополнительные сведения о жилье ( наличие отдельного спального места для ребенка,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подготовки уроков, отдыха, наличие мебели) ________________________________________ 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________________________________________________________________________________</w:t>
            </w:r>
            <w:r w:rsidRPr="005B3B4F">
              <w:rPr>
                <w:rFonts w:ascii="Times New Roman" w:eastAsia="Times New Roman" w:hAnsi="Times New Roman" w:cs="Times New Roman"/>
              </w:rPr>
              <w:br/>
              <w:t>3. Другие члены семьи, проживающие совместно:</w:t>
            </w:r>
          </w:p>
        </w:tc>
      </w:tr>
    </w:tbl>
    <w:p w:rsidR="00574EFE" w:rsidRPr="005B3B4F" w:rsidRDefault="00574EFE" w:rsidP="00574EFE">
      <w:pPr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vanish/>
          <w:color w:val="444444"/>
        </w:rPr>
      </w:pPr>
    </w:p>
    <w:tbl>
      <w:tblPr>
        <w:tblW w:w="92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tblCellMar>
          <w:left w:w="0" w:type="dxa"/>
          <w:right w:w="0" w:type="dxa"/>
        </w:tblCellMar>
        <w:tblLook w:val="04A0"/>
      </w:tblPr>
      <w:tblGrid>
        <w:gridCol w:w="2332"/>
        <w:gridCol w:w="1358"/>
        <w:gridCol w:w="2416"/>
        <w:gridCol w:w="1807"/>
        <w:gridCol w:w="1312"/>
      </w:tblGrid>
      <w:tr w:rsidR="00574EFE" w:rsidRPr="005B3B4F" w:rsidTr="00804AE4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Фамилия, имя, отчество (при его наличии)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Дата рождения,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Место работы, должность или место учебы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Родственное отношение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50" w:type="dxa"/>
              <w:left w:w="84" w:type="dxa"/>
              <w:bottom w:w="50" w:type="dxa"/>
              <w:right w:w="84" w:type="dxa"/>
            </w:tcMar>
            <w:hideMark/>
          </w:tcPr>
          <w:p w:rsidR="00574EFE" w:rsidRPr="005B3B4F" w:rsidRDefault="00574EFE" w:rsidP="00574EFE">
            <w:pPr>
              <w:spacing w:after="360" w:line="240" w:lineRule="auto"/>
              <w:contextualSpacing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</w:rPr>
            </w:pPr>
            <w:r w:rsidRPr="005B3B4F">
              <w:rPr>
                <w:rFonts w:ascii="Times New Roman" w:eastAsia="Times New Roman" w:hAnsi="Times New Roman" w:cs="Times New Roman"/>
                <w:color w:val="000000"/>
                <w:spacing w:val="2"/>
              </w:rPr>
              <w:t>примечание</w:t>
            </w:r>
          </w:p>
        </w:tc>
      </w:tr>
    </w:tbl>
    <w:p w:rsidR="00574EFE" w:rsidRPr="005B3B4F" w:rsidRDefault="00574EFE" w:rsidP="00574EFE">
      <w:pPr>
        <w:spacing w:after="360" w:line="240" w:lineRule="auto"/>
        <w:contextualSpacing/>
        <w:textAlignment w:val="baseline"/>
        <w:rPr>
          <w:rFonts w:ascii="Times New Roman" w:eastAsia="Times New Roman" w:hAnsi="Times New Roman" w:cs="Times New Roman"/>
          <w:color w:val="000000"/>
          <w:spacing w:val="2"/>
        </w:rPr>
      </w:pPr>
      <w:r w:rsidRPr="005B3B4F">
        <w:rPr>
          <w:rFonts w:ascii="Times New Roman" w:eastAsia="Times New Roman" w:hAnsi="Times New Roman" w:cs="Times New Roman"/>
          <w:color w:val="000000"/>
          <w:spacing w:val="2"/>
        </w:rPr>
        <w:t>      4. Сведения о доходах семьи: общая сумма _____________, в том числе заработная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плата, другие доходы ________________________ (расписать).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5. Характеристика семьи (межличностные взаимоотношения в семье, личные качества,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интересы, опыт общения с детьми, готовность всех членов семьи к приему детей)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6. Мотивы для приема ребенка на воспитание в семью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7. Заключение (наличие условий для передачи детей в семью на патронат)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________________ ______________________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(подпись)       (инициалы, фамилия)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_______________ (дата)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Ознакомлены:____________________________________________________________________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      </w:t>
      </w:r>
      <w:proofErr w:type="gramStart"/>
      <w:r w:rsidRPr="005B3B4F">
        <w:rPr>
          <w:rFonts w:ascii="Times New Roman" w:eastAsia="Times New Roman" w:hAnsi="Times New Roman" w:cs="Times New Roman"/>
          <w:color w:val="000000"/>
          <w:spacing w:val="2"/>
        </w:rPr>
        <w:t>Ф.И.О. (при его наличии), дата, подпись лиц, желающих принять ребенка (детей) в </w:t>
      </w:r>
      <w:r w:rsidRPr="005B3B4F">
        <w:rPr>
          <w:rFonts w:ascii="Times New Roman" w:eastAsia="Times New Roman" w:hAnsi="Times New Roman" w:cs="Times New Roman"/>
          <w:color w:val="000000"/>
          <w:spacing w:val="2"/>
        </w:rPr>
        <w:br/>
        <w:t>семью на патронат)</w:t>
      </w:r>
      <w:proofErr w:type="gramEnd"/>
    </w:p>
    <w:p w:rsidR="00D81C5E" w:rsidRDefault="00D81C5E" w:rsidP="00574EFE">
      <w:pPr>
        <w:spacing w:line="240" w:lineRule="auto"/>
        <w:contextualSpacing/>
      </w:pPr>
    </w:p>
    <w:sectPr w:rsidR="00D81C5E" w:rsidSect="00574EFE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74EFE"/>
    <w:rsid w:val="00574EFE"/>
    <w:rsid w:val="00D81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adilet.zan.kz/rus/docs/K1400000231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dilet.zan.kz/rus/docs/V1000006697" TargetMode="External"/><Relationship Id="rId5" Type="http://schemas.openxmlformats.org/officeDocument/2006/relationships/hyperlink" Target="http://adilet.zan.kz/rus/docs/V1500012127" TargetMode="External"/><Relationship Id="rId4" Type="http://schemas.openxmlformats.org/officeDocument/2006/relationships/hyperlink" Target="http://adilet.zan.kz/rus/docs/V1500012127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3041</Words>
  <Characters>17334</Characters>
  <Application>Microsoft Office Word</Application>
  <DocSecurity>0</DocSecurity>
  <Lines>144</Lines>
  <Paragraphs>40</Paragraphs>
  <ScaleCrop>false</ScaleCrop>
  <Company/>
  <LinksUpToDate>false</LinksUpToDate>
  <CharactersWithSpaces>20335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2018-03-30T08:24:00Z</cp:lastPrinted>
  <dcterms:created xsi:type="dcterms:W3CDTF">2018-03-30T08:23:00Z</dcterms:created>
  <dcterms:modified xsi:type="dcterms:W3CDTF">2018-03-30T08:25:00Z</dcterms:modified>
</cp:coreProperties>
</file>